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4" w:rsidRDefault="0070470C">
      <w:pPr>
        <w:ind w:left="-120"/>
        <w:jc w:val="center"/>
      </w:pPr>
      <w:r w:rsidRPr="0070470C">
        <w:rPr>
          <w:rFonts w:ascii="Arial" w:hAnsi="Arial"/>
          <w:noProof/>
          <w:sz w:val="28"/>
        </w:rPr>
        <w:pict>
          <v:line id="_x0000_s1029" style="position:absolute;left:0;text-align:left;flip:x;z-index:251655680" from="106.2pt,1.4pt" to="109.85pt,852pt"/>
        </w:pict>
      </w:r>
      <w:r w:rsidR="00BC2142">
        <w:t xml:space="preserve">       </w:t>
      </w:r>
      <w:r w:rsidR="00AF0DD9">
        <w:tab/>
      </w:r>
      <w:r w:rsidR="00AF0DD9">
        <w:tab/>
      </w:r>
      <w:r w:rsidR="00AF0DD9">
        <w:tab/>
      </w:r>
    </w:p>
    <w:p w:rsidR="00F53094" w:rsidRDefault="00F53094">
      <w:pPr>
        <w:ind w:left="-120"/>
        <w:jc w:val="center"/>
      </w:pPr>
    </w:p>
    <w:p w:rsidR="006376CF" w:rsidRDefault="008D772A">
      <w:pPr>
        <w:ind w:left="-120"/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119380</wp:posOffset>
            </wp:positionV>
            <wp:extent cx="809625" cy="470535"/>
            <wp:effectExtent l="19050" t="0" r="9525" b="0"/>
            <wp:wrapTight wrapText="bothSides">
              <wp:wrapPolygon edited="0">
                <wp:start x="-508" y="0"/>
                <wp:lineTo x="-508" y="20988"/>
                <wp:lineTo x="21854" y="20988"/>
                <wp:lineTo x="21854" y="0"/>
                <wp:lineTo x="-508" y="0"/>
              </wp:wrapPolygon>
            </wp:wrapTight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7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40640</wp:posOffset>
            </wp:positionV>
            <wp:extent cx="1341120" cy="1062355"/>
            <wp:effectExtent l="19050" t="0" r="0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2F23" w:rsidRDefault="00662F23">
      <w:pPr>
        <w:ind w:left="-120"/>
        <w:jc w:val="center"/>
      </w:pPr>
    </w:p>
    <w:p w:rsidR="00DE6397" w:rsidRDefault="00DE6397">
      <w:pPr>
        <w:ind w:left="-120"/>
        <w:jc w:val="center"/>
      </w:pPr>
    </w:p>
    <w:p w:rsidR="00F53094" w:rsidRDefault="0070470C">
      <w:pPr>
        <w:ind w:left="-120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26.3pt;margin-top:9.5pt;width:434.1pt;height:730.1pt;z-index:251659776" stroked="f">
            <v:textbox style="mso-next-textbox:#_x0000_s1058">
              <w:txbxContent>
                <w:p w:rsidR="00B2229B" w:rsidRPr="00E454AA" w:rsidRDefault="00B2229B" w:rsidP="00C906AC">
                  <w:pPr>
                    <w:ind w:right="36"/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 xml:space="preserve">Fontaine, le 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4 février 2021</w:t>
                  </w:r>
                </w:p>
                <w:p w:rsidR="00B2229B" w:rsidRPr="00E454AA" w:rsidRDefault="00B2229B" w:rsidP="00C906AC">
                  <w:pPr>
                    <w:ind w:right="178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Pr="00E454AA" w:rsidRDefault="00B2229B" w:rsidP="00C906AC">
                  <w:pPr>
                    <w:ind w:right="178"/>
                    <w:jc w:val="right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Default="00B2229B" w:rsidP="00F20179">
                  <w:pPr>
                    <w:ind w:right="178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MINI STAGES 2021</w:t>
                  </w:r>
                </w:p>
                <w:p w:rsidR="00B2229B" w:rsidRDefault="00B2229B" w:rsidP="00F20179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Default="00B2229B" w:rsidP="00F20179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Default="00B2229B" w:rsidP="00F20179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20179">
                    <w:rPr>
                      <w:rFonts w:asciiTheme="majorHAnsi" w:hAnsiTheme="majorHAnsi"/>
                      <w:sz w:val="20"/>
                      <w:szCs w:val="20"/>
                    </w:rPr>
                    <w:t xml:space="preserve">Le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lycée professionnel Jacques Prévert accueille les élèves de troisième souhaitant découvrir l’une de nos sections en mini-stages.</w:t>
                  </w:r>
                </w:p>
                <w:p w:rsidR="00B2229B" w:rsidRPr="00F20179" w:rsidRDefault="00B2229B" w:rsidP="00F20179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Pr="00F20179" w:rsidRDefault="00B2229B" w:rsidP="00272B55">
                  <w:pPr>
                    <w:ind w:right="178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F20179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Ce disposif est ouvert du 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22</w:t>
                  </w:r>
                  <w:r w:rsidRPr="00F20179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février au 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10 avril 2021</w:t>
                  </w:r>
                  <w:r w:rsidRPr="00F20179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.</w:t>
                  </w:r>
                </w:p>
                <w:p w:rsidR="00B2229B" w:rsidRDefault="00B2229B" w:rsidP="00C906AC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Il</w:t>
                  </w: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 xml:space="preserve"> constitue un temps fort du parcours avenir des élèves de troisième pour leur choix d’orientation.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L’élève</w:t>
                  </w: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 xml:space="preserve"> peut ainsi mieux appréhender les réalités de la scolarité dans un lycée professionnel et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observer le travail des lycéens en atelier</w:t>
                  </w: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</w:p>
                <w:p w:rsidR="00B2229B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Pr="00E454AA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L’élève est accueilli sur une-demie journée ou une journée (PSR)</w:t>
                  </w:r>
                </w:p>
                <w:p w:rsidR="00B2229B" w:rsidRPr="00E454AA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Pr="00E454AA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Nos spécialités sont les suivantes</w:t>
                  </w: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 xml:space="preserve"> : </w:t>
                  </w:r>
                </w:p>
                <w:p w:rsidR="00B2229B" w:rsidRDefault="00B2229B" w:rsidP="00F859B1">
                  <w:pPr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20179">
                    <w:rPr>
                      <w:rFonts w:asciiTheme="majorHAnsi" w:hAnsiTheme="majorHAnsi"/>
                      <w:sz w:val="20"/>
                      <w:szCs w:val="20"/>
                    </w:rPr>
                    <w:t>CAP Agent de Propreté et d’Hygiène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</w:p>
                <w:p w:rsidR="00B2229B" w:rsidRPr="00F20179" w:rsidRDefault="00B2229B" w:rsidP="00F859B1">
                  <w:pPr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F20179">
                    <w:rPr>
                      <w:rFonts w:asciiTheme="majorHAnsi" w:hAnsiTheme="majorHAnsi"/>
                      <w:sz w:val="20"/>
                      <w:szCs w:val="20"/>
                    </w:rPr>
                    <w:t xml:space="preserve">CAP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Production Service Restauration,</w:t>
                  </w:r>
                </w:p>
                <w:p w:rsidR="00B2229B" w:rsidRPr="00E454AA" w:rsidRDefault="00B2229B" w:rsidP="00F859B1">
                  <w:pPr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>CAP Métier du Pressing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,</w:t>
                  </w:r>
                </w:p>
                <w:p w:rsidR="00B2229B" w:rsidRPr="00E454AA" w:rsidRDefault="00B2229B" w:rsidP="00F859B1">
                  <w:pPr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CAP E</w:t>
                  </w: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>sthétique</w:t>
                  </w:r>
                </w:p>
                <w:p w:rsidR="00B2229B" w:rsidRPr="00E454AA" w:rsidRDefault="00B2229B" w:rsidP="00F859B1">
                  <w:pPr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CAP C</w:t>
                  </w: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>oiffure</w:t>
                  </w:r>
                </w:p>
                <w:p w:rsidR="00B2229B" w:rsidRPr="009B3915" w:rsidRDefault="00B2229B" w:rsidP="00F859B1">
                  <w:pPr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 xml:space="preserve">BAC PRO 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Beauté Bien-être (</w:t>
                  </w:r>
                  <w:r w:rsidRPr="009B391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28 place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</w:t>
                  </w:r>
                  <w:r w:rsidRPr="009B391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en esthétique et 14 place</w:t>
                  </w: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s</w:t>
                  </w:r>
                  <w:r w:rsidRPr="009B3915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en coiffure)</w:t>
                  </w:r>
                </w:p>
                <w:p w:rsidR="00B2229B" w:rsidRPr="00E454AA" w:rsidRDefault="00B2229B" w:rsidP="00F859B1">
                  <w:pPr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BAC PRO Métiers de la M</w:t>
                  </w: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>ode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et du vêtement</w:t>
                  </w:r>
                </w:p>
                <w:p w:rsidR="00B2229B" w:rsidRPr="00E454AA" w:rsidRDefault="00B2229B" w:rsidP="00F859B1">
                  <w:pPr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BAC PRO Gestion A</w:t>
                  </w: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>dministration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 Transport et Logistique (attention, pas de poursuite possible en Transport et Logistique au LP Prévert)</w:t>
                  </w:r>
                </w:p>
                <w:p w:rsidR="00B2229B" w:rsidRPr="00E454AA" w:rsidRDefault="00B2229B" w:rsidP="00F859B1">
                  <w:pPr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BAC PRO Hygiène Propreté et S</w:t>
                  </w: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>térilisation</w:t>
                  </w:r>
                </w:p>
                <w:p w:rsidR="00B2229B" w:rsidRPr="00E454AA" w:rsidRDefault="00B2229B" w:rsidP="00F859B1">
                  <w:pPr>
                    <w:ind w:left="720"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E454AA">
                    <w:rPr>
                      <w:rFonts w:asciiTheme="majorHAnsi" w:hAnsiTheme="majorHAnsi"/>
                      <w:sz w:val="20"/>
                      <w:szCs w:val="20"/>
                    </w:rPr>
                    <w:t>Vou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>s trouverez avec ce courrier deux fichiers EXCEL permettant d’inscrire les noms des élèves volontaires souhaitant s’orienter vers une de nos formations :</w:t>
                  </w:r>
                </w:p>
                <w:p w:rsidR="00B2229B" w:rsidRDefault="00B2229B" w:rsidP="00F859B1">
                  <w:pPr>
                    <w:pStyle w:val="Paragraphedeliste"/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6458FA">
                    <w:rPr>
                      <w:rFonts w:asciiTheme="majorHAnsi" w:hAnsiTheme="majorHAnsi"/>
                      <w:sz w:val="20"/>
                      <w:szCs w:val="20"/>
                    </w:rPr>
                    <w:t>Un fichier pour les demandes au niveau du CAP</w:t>
                  </w:r>
                </w:p>
                <w:p w:rsidR="00B2229B" w:rsidRPr="006458FA" w:rsidRDefault="00B2229B" w:rsidP="00F859B1">
                  <w:pPr>
                    <w:pStyle w:val="Paragraphedeliste"/>
                    <w:numPr>
                      <w:ilvl w:val="0"/>
                      <w:numId w:val="14"/>
                    </w:num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Un fichier</w:t>
                  </w:r>
                  <w:r w:rsidRPr="006458FA">
                    <w:rPr>
                      <w:rFonts w:asciiTheme="majorHAnsi" w:hAnsiTheme="majorHAnsi"/>
                      <w:sz w:val="20"/>
                      <w:szCs w:val="20"/>
                    </w:rPr>
                    <w:t xml:space="preserve"> pour les demandes au niveau du BAC PRO.</w:t>
                  </w:r>
                </w:p>
                <w:p w:rsidR="00B2229B" w:rsidRPr="00E454AA" w:rsidRDefault="00B2229B" w:rsidP="00F859B1">
                  <w:pPr>
                    <w:ind w:left="720"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Default="00B2229B" w:rsidP="007B3EED">
                  <w:pPr>
                    <w:ind w:right="178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Les tableaux sont à renseigner dès maintenant et au plus tard jusqu’au 15 mars.</w:t>
                  </w:r>
                </w:p>
                <w:p w:rsidR="00B2229B" w:rsidRDefault="00B2229B" w:rsidP="007B3EED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 w:rsidRPr="007B3EED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Ils sont à envoyer au format xlsx (enregistrement EXCEL)</w:t>
                  </w:r>
                  <w:r w:rsidRPr="007B3EED"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</w:p>
                <w:p w:rsidR="00B2229B" w:rsidRPr="007B3EED" w:rsidRDefault="00B2229B" w:rsidP="007B3EED">
                  <w:pPr>
                    <w:ind w:right="178"/>
                    <w:jc w:val="both"/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</w:pPr>
                </w:p>
                <w:p w:rsidR="00B2229B" w:rsidRPr="00B2229B" w:rsidRDefault="00B2229B" w:rsidP="00B2229B">
                  <w:pPr>
                    <w:ind w:right="178"/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 w:rsidRPr="00B2229B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Merci à chaque établissement </w:t>
                  </w:r>
                  <w:r w:rsidRPr="00B2229B">
                    <w:rPr>
                      <w:rFonts w:asciiTheme="majorHAnsi" w:hAnsiTheme="majorHAnsi"/>
                      <w:b/>
                      <w:sz w:val="22"/>
                      <w:szCs w:val="22"/>
                      <w:u w:val="single"/>
                    </w:rPr>
                    <w:t>de globaliser les demandes dans un seul et même envoi</w:t>
                  </w:r>
                  <w:r w:rsidRPr="00B2229B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, une seule demande par établissement sera acceptée.</w:t>
                  </w:r>
                </w:p>
                <w:p w:rsidR="00B2229B" w:rsidRPr="00E454AA" w:rsidRDefault="00B2229B" w:rsidP="00B2229B">
                  <w:pPr>
                    <w:ind w:right="178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Aucune demande émanant d’un professeur principal ou d’une famille ne sera acceptée.</w:t>
                  </w:r>
                </w:p>
                <w:p w:rsidR="00B2229B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A réception des tableaux, les mini-stages seront plannifiés et les conventions vous seront envoyées par retour de mail. </w:t>
                  </w:r>
                </w:p>
                <w:p w:rsidR="00B2229B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>Les conventions sont à signer par l’élève, le responsable légal et le Chef d’Etablissement du Collège d’origine. Merci de nous les retourner ensuite par mail.</w:t>
                  </w:r>
                </w:p>
                <w:p w:rsidR="00B2229B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Le jour du stage, l’élève doit se présenter au bureau de la Proviseure Adjointe. </w:t>
                  </w:r>
                </w:p>
                <w:p w:rsidR="00B2229B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Pour assister aux ateliers l</w:t>
                  </w:r>
                  <w:r w:rsidRPr="007B3EE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’élève doit venir avec un </w:t>
                  </w:r>
                  <w:r w:rsidRPr="007B3EED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tee-shirt de rechange blanc</w:t>
                  </w:r>
                  <w:r w:rsidRPr="007B3EED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 (toutes filières) et </w:t>
                  </w:r>
                  <w:r w:rsidRPr="007B3EED">
                    <w:rPr>
                      <w:rFonts w:asciiTheme="majorHAnsi" w:hAnsiTheme="majorHAnsi"/>
                      <w:b/>
                      <w:sz w:val="20"/>
                      <w:szCs w:val="20"/>
                      <w:u w:val="single"/>
                    </w:rPr>
                    <w:t>des chaussures de sécurité (filières APH, PSR, HPS)</w:t>
                  </w:r>
                  <w:r>
                    <w:rPr>
                      <w:rFonts w:asciiTheme="majorHAnsi" w:hAnsiTheme="majorHAnsi"/>
                      <w:sz w:val="20"/>
                      <w:szCs w:val="20"/>
                    </w:rPr>
                    <w:t xml:space="preserve">. </w:t>
                  </w:r>
                </w:p>
                <w:p w:rsidR="00B2229B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Pr="00E454AA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  <w:p w:rsidR="00B2229B" w:rsidRPr="00E454AA" w:rsidRDefault="00B2229B" w:rsidP="00F859B1">
                  <w:pPr>
                    <w:ind w:right="178"/>
                    <w:jc w:val="both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Une participation de 4,24</w:t>
                  </w:r>
                  <w:r w:rsidRPr="00E454A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euros 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est</w:t>
                  </w:r>
                  <w:r w:rsidRPr="00E454A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 demandée aux élèves souhaitant déjeuner au sein du 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restaurant scolaire du </w:t>
                  </w:r>
                  <w:r w:rsidRPr="00E454A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lycée. </w:t>
                  </w:r>
                  <w:r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Le règlement se fait par chèque, à l’ordre de « l’agent comptable du LP Jacques Prévert »</w:t>
                  </w:r>
                  <w:r w:rsidRPr="00E454A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.</w:t>
                  </w:r>
                </w:p>
                <w:p w:rsidR="00B2229B" w:rsidRPr="00E454AA" w:rsidRDefault="00B2229B" w:rsidP="00C906AC">
                  <w:pPr>
                    <w:ind w:right="178"/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376CF" w:rsidRDefault="006376CF">
      <w:pPr>
        <w:ind w:left="-120"/>
        <w:jc w:val="center"/>
      </w:pPr>
    </w:p>
    <w:p w:rsidR="00F160E7" w:rsidRDefault="00F160E7">
      <w:pPr>
        <w:ind w:left="-120"/>
        <w:jc w:val="center"/>
      </w:pPr>
    </w:p>
    <w:p w:rsidR="00C54D04" w:rsidRDefault="00C54D04">
      <w:pPr>
        <w:ind w:left="-120"/>
        <w:jc w:val="center"/>
      </w:pPr>
    </w:p>
    <w:p w:rsidR="006E2F6A" w:rsidRDefault="006E2F6A">
      <w:pPr>
        <w:ind w:left="-120"/>
        <w:jc w:val="center"/>
      </w:pPr>
    </w:p>
    <w:p w:rsidR="006E2F6A" w:rsidRDefault="008D772A">
      <w:pPr>
        <w:ind w:left="-120"/>
        <w:jc w:val="center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90170</wp:posOffset>
            </wp:positionV>
            <wp:extent cx="1341120" cy="1308735"/>
            <wp:effectExtent l="19050" t="0" r="0" b="0"/>
            <wp:wrapNone/>
            <wp:docPr id="31" name="Image 31" descr="logo-LPJPrvb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logo-LPJPrvb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30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2F6A" w:rsidRDefault="006E2F6A">
      <w:pPr>
        <w:ind w:left="-120"/>
        <w:jc w:val="center"/>
      </w:pPr>
    </w:p>
    <w:p w:rsidR="006E2F6A" w:rsidRDefault="006E2F6A">
      <w:pPr>
        <w:ind w:left="-120"/>
        <w:jc w:val="center"/>
      </w:pPr>
    </w:p>
    <w:p w:rsidR="00C54D04" w:rsidRPr="00323C4C" w:rsidRDefault="00C54D04">
      <w:pPr>
        <w:ind w:left="-120"/>
        <w:jc w:val="center"/>
      </w:pPr>
    </w:p>
    <w:p w:rsidR="003116DF" w:rsidRDefault="003116DF">
      <w:pPr>
        <w:pStyle w:val="Titre4"/>
        <w:ind w:left="-120" w:right="120"/>
        <w:jc w:val="right"/>
      </w:pPr>
    </w:p>
    <w:p w:rsidR="003116DF" w:rsidRDefault="003116DF">
      <w:pPr>
        <w:pStyle w:val="Titre4"/>
        <w:ind w:left="-120" w:right="120"/>
        <w:jc w:val="right"/>
      </w:pPr>
    </w:p>
    <w:p w:rsidR="00A71888" w:rsidRDefault="00A71888" w:rsidP="00A71888"/>
    <w:p w:rsidR="00A71888" w:rsidRDefault="00A71888" w:rsidP="00A71888"/>
    <w:p w:rsidR="00A71888" w:rsidRPr="00A71888" w:rsidRDefault="00A71888" w:rsidP="00A71888"/>
    <w:p w:rsidR="00A71888" w:rsidRPr="00A168AD" w:rsidRDefault="00A168AD" w:rsidP="008B0E4E">
      <w:pPr>
        <w:pStyle w:val="Titre4"/>
        <w:ind w:right="120"/>
        <w:jc w:val="left"/>
      </w:pPr>
      <w:r>
        <w:t xml:space="preserve">                 </w:t>
      </w:r>
    </w:p>
    <w:p w:rsidR="00A168AD" w:rsidRPr="00A168AD" w:rsidRDefault="00BC61FB" w:rsidP="00DE6397">
      <w:pPr>
        <w:pStyle w:val="Titre4"/>
        <w:ind w:left="-120" w:right="120"/>
        <w:jc w:val="left"/>
        <w:rPr>
          <w:sz w:val="18"/>
          <w:szCs w:val="18"/>
        </w:rPr>
      </w:pPr>
      <w:r w:rsidRPr="00BC61F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</w:t>
      </w:r>
      <w:r w:rsidR="00A168AD" w:rsidRPr="00A168AD">
        <w:rPr>
          <w:sz w:val="18"/>
          <w:szCs w:val="18"/>
        </w:rPr>
        <w:t>Réf :</w:t>
      </w:r>
    </w:p>
    <w:p w:rsidR="00846D95" w:rsidRDefault="00A168AD" w:rsidP="00A168AD">
      <w:pPr>
        <w:pStyle w:val="Titre4"/>
        <w:ind w:left="-120" w:right="120"/>
        <w:jc w:val="left"/>
        <w:rPr>
          <w:sz w:val="18"/>
          <w:szCs w:val="18"/>
        </w:rPr>
      </w:pPr>
      <w:r w:rsidRPr="00A168AD">
        <w:rPr>
          <w:sz w:val="18"/>
          <w:szCs w:val="18"/>
        </w:rPr>
        <w:t xml:space="preserve">    </w:t>
      </w:r>
      <w:r>
        <w:rPr>
          <w:sz w:val="18"/>
          <w:szCs w:val="18"/>
        </w:rPr>
        <w:t>Affaire suivie par</w:t>
      </w:r>
    </w:p>
    <w:p w:rsidR="00846D95" w:rsidRDefault="00846D95" w:rsidP="00A168AD">
      <w:pPr>
        <w:pStyle w:val="Titre4"/>
        <w:ind w:left="-120" w:right="120"/>
        <w:jc w:val="left"/>
        <w:rPr>
          <w:sz w:val="18"/>
          <w:szCs w:val="18"/>
        </w:rPr>
      </w:pPr>
    </w:p>
    <w:p w:rsidR="00846D95" w:rsidRDefault="00C15FCB" w:rsidP="00A168AD">
      <w:pPr>
        <w:pStyle w:val="Titre4"/>
        <w:ind w:left="-120" w:right="1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Mme </w:t>
      </w:r>
      <w:r w:rsidR="00C906AC">
        <w:rPr>
          <w:sz w:val="18"/>
          <w:szCs w:val="18"/>
        </w:rPr>
        <w:t>KOUKLEVSKY</w:t>
      </w:r>
    </w:p>
    <w:p w:rsidR="00C54D04" w:rsidRDefault="00846D95" w:rsidP="00A168AD">
      <w:pPr>
        <w:pStyle w:val="Titre4"/>
        <w:ind w:left="-120" w:right="1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Proviseure adjointe</w:t>
      </w:r>
      <w:r w:rsidR="00A168AD">
        <w:rPr>
          <w:sz w:val="18"/>
          <w:szCs w:val="18"/>
        </w:rPr>
        <w:t> </w:t>
      </w:r>
    </w:p>
    <w:p w:rsidR="0055467A" w:rsidRDefault="0055467A" w:rsidP="0055467A"/>
    <w:p w:rsidR="00475545" w:rsidRPr="0055467A" w:rsidRDefault="0055467A" w:rsidP="00475545">
      <w:r>
        <w:t xml:space="preserve">   </w:t>
      </w:r>
    </w:p>
    <w:p w:rsidR="0055467A" w:rsidRPr="0055467A" w:rsidRDefault="0055467A" w:rsidP="0055467A"/>
    <w:p w:rsidR="00381230" w:rsidRPr="00381230" w:rsidRDefault="00381230" w:rsidP="00381230">
      <w:r>
        <w:t xml:space="preserve">         </w:t>
      </w:r>
    </w:p>
    <w:p w:rsidR="00DE6397" w:rsidRPr="00A168AD" w:rsidRDefault="00DE6397" w:rsidP="00DE6397">
      <w:pPr>
        <w:rPr>
          <w:sz w:val="18"/>
          <w:szCs w:val="18"/>
        </w:rPr>
      </w:pPr>
    </w:p>
    <w:p w:rsidR="006E2F6A" w:rsidRDefault="00BC61FB" w:rsidP="006E2F6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71888">
        <w:rPr>
          <w:sz w:val="22"/>
          <w:szCs w:val="22"/>
        </w:rPr>
        <w:t xml:space="preserve">  </w:t>
      </w:r>
    </w:p>
    <w:p w:rsidR="008B0E4E" w:rsidRDefault="008B0E4E" w:rsidP="006E2F6A">
      <w:pPr>
        <w:rPr>
          <w:sz w:val="22"/>
          <w:szCs w:val="22"/>
        </w:rPr>
      </w:pPr>
    </w:p>
    <w:p w:rsidR="00A71888" w:rsidRDefault="00A71888" w:rsidP="00732C49">
      <w:pPr>
        <w:jc w:val="center"/>
        <w:rPr>
          <w:sz w:val="22"/>
          <w:szCs w:val="22"/>
        </w:rPr>
      </w:pPr>
    </w:p>
    <w:p w:rsidR="002952FD" w:rsidRPr="00A168AD" w:rsidRDefault="002952FD" w:rsidP="00732C49">
      <w:pPr>
        <w:ind w:right="120"/>
        <w:jc w:val="center"/>
        <w:rPr>
          <w:rFonts w:ascii="Arial" w:hAnsi="Arial" w:cs="Arial"/>
          <w:sz w:val="22"/>
          <w:szCs w:val="22"/>
        </w:rPr>
      </w:pPr>
      <w:r w:rsidRPr="006E2F6A">
        <w:rPr>
          <w:rFonts w:ascii="Arial" w:hAnsi="Arial"/>
          <w:sz w:val="16"/>
          <w:szCs w:val="16"/>
        </w:rPr>
        <w:t>Téléphone</w:t>
      </w:r>
    </w:p>
    <w:p w:rsidR="002952FD" w:rsidRPr="006E2F6A" w:rsidRDefault="00C54D04" w:rsidP="00732C49">
      <w:pPr>
        <w:ind w:left="-120" w:right="120"/>
        <w:jc w:val="center"/>
        <w:rPr>
          <w:rFonts w:ascii="Arial" w:hAnsi="Arial"/>
          <w:sz w:val="16"/>
          <w:szCs w:val="16"/>
        </w:rPr>
      </w:pPr>
      <w:r w:rsidRPr="006E2F6A">
        <w:rPr>
          <w:rFonts w:ascii="Arial" w:hAnsi="Arial"/>
          <w:sz w:val="16"/>
          <w:szCs w:val="16"/>
        </w:rPr>
        <w:t>04 76 27 25 44</w:t>
      </w:r>
    </w:p>
    <w:p w:rsidR="002952FD" w:rsidRPr="006E2F6A" w:rsidRDefault="002952FD" w:rsidP="00732C49">
      <w:pPr>
        <w:ind w:left="-120" w:right="120"/>
        <w:jc w:val="center"/>
        <w:rPr>
          <w:rFonts w:ascii="Arial" w:hAnsi="Arial"/>
          <w:sz w:val="16"/>
          <w:szCs w:val="16"/>
        </w:rPr>
      </w:pPr>
      <w:r w:rsidRPr="006E2F6A">
        <w:rPr>
          <w:rFonts w:ascii="Arial" w:hAnsi="Arial"/>
          <w:sz w:val="16"/>
          <w:szCs w:val="16"/>
        </w:rPr>
        <w:t>Télécopie</w:t>
      </w:r>
      <w:r w:rsidR="00313990" w:rsidRPr="006E2F6A">
        <w:rPr>
          <w:rFonts w:ascii="Arial" w:hAnsi="Arial"/>
          <w:sz w:val="16"/>
          <w:szCs w:val="16"/>
        </w:rPr>
        <w:t> :</w:t>
      </w:r>
    </w:p>
    <w:p w:rsidR="002952FD" w:rsidRPr="006E2F6A" w:rsidRDefault="00C54D04" w:rsidP="00732C49">
      <w:pPr>
        <w:ind w:left="-120" w:right="120"/>
        <w:jc w:val="center"/>
        <w:rPr>
          <w:rFonts w:ascii="Arial" w:hAnsi="Arial"/>
          <w:sz w:val="16"/>
          <w:szCs w:val="16"/>
        </w:rPr>
      </w:pPr>
      <w:r w:rsidRPr="006E2F6A">
        <w:rPr>
          <w:rFonts w:ascii="Arial" w:hAnsi="Arial"/>
          <w:sz w:val="16"/>
          <w:szCs w:val="16"/>
        </w:rPr>
        <w:t>04 76 27 02 28</w:t>
      </w:r>
    </w:p>
    <w:p w:rsidR="002952FD" w:rsidRDefault="00A168AD" w:rsidP="00732C49">
      <w:pPr>
        <w:ind w:left="-120" w:right="120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Mèl</w:t>
      </w:r>
    </w:p>
    <w:p w:rsidR="00A168AD" w:rsidRPr="00732C49" w:rsidRDefault="00A168AD" w:rsidP="00732C49">
      <w:pPr>
        <w:ind w:left="-120" w:right="120"/>
        <w:jc w:val="center"/>
        <w:rPr>
          <w:rFonts w:ascii="Arial" w:hAnsi="Arial"/>
          <w:sz w:val="14"/>
          <w:szCs w:val="14"/>
        </w:rPr>
      </w:pPr>
      <w:r w:rsidRPr="00732C49">
        <w:rPr>
          <w:rFonts w:ascii="Arial" w:hAnsi="Arial"/>
          <w:sz w:val="14"/>
          <w:szCs w:val="14"/>
        </w:rPr>
        <w:t>Ce.0380023U@ac-grenoble.fr</w:t>
      </w:r>
    </w:p>
    <w:p w:rsidR="008B0E4E" w:rsidRDefault="008B0E4E" w:rsidP="00732C49">
      <w:pPr>
        <w:ind w:left="-120" w:right="120"/>
        <w:jc w:val="center"/>
        <w:rPr>
          <w:rFonts w:ascii="Arial" w:hAnsi="Arial"/>
          <w:sz w:val="16"/>
          <w:szCs w:val="16"/>
        </w:rPr>
      </w:pPr>
    </w:p>
    <w:p w:rsidR="00A168AD" w:rsidRPr="006E2F6A" w:rsidRDefault="00A168AD" w:rsidP="00732C49">
      <w:pPr>
        <w:ind w:left="-120" w:right="120"/>
        <w:jc w:val="center"/>
        <w:rPr>
          <w:rFonts w:ascii="Arial" w:hAnsi="Arial"/>
          <w:sz w:val="16"/>
          <w:szCs w:val="16"/>
        </w:rPr>
      </w:pPr>
      <w:r w:rsidRPr="006E2F6A">
        <w:rPr>
          <w:rFonts w:ascii="Arial" w:hAnsi="Arial"/>
          <w:sz w:val="16"/>
          <w:szCs w:val="16"/>
        </w:rPr>
        <w:t>9 rue de la république</w:t>
      </w:r>
    </w:p>
    <w:p w:rsidR="00A168AD" w:rsidRPr="006E2F6A" w:rsidRDefault="00A168AD" w:rsidP="00732C49">
      <w:pPr>
        <w:ind w:left="-120" w:right="120"/>
        <w:jc w:val="center"/>
        <w:rPr>
          <w:rFonts w:ascii="Arial" w:hAnsi="Arial"/>
          <w:sz w:val="16"/>
          <w:szCs w:val="16"/>
        </w:rPr>
      </w:pPr>
    </w:p>
    <w:p w:rsidR="00A168AD" w:rsidRPr="006E2F6A" w:rsidRDefault="00C15FCB" w:rsidP="00732C49">
      <w:pPr>
        <w:ind w:left="-120" w:right="120"/>
        <w:jc w:val="center"/>
        <w:rPr>
          <w:rFonts w:ascii="Arial" w:hAnsi="Arial"/>
          <w:b/>
          <w:sz w:val="16"/>
          <w:szCs w:val="16"/>
        </w:rPr>
      </w:pPr>
      <w:r>
        <w:rPr>
          <w:rFonts w:ascii="Arial" w:hAnsi="Arial"/>
          <w:sz w:val="16"/>
          <w:szCs w:val="16"/>
        </w:rPr>
        <w:t>38600</w:t>
      </w:r>
      <w:r w:rsidR="00A168AD" w:rsidRPr="006E2F6A">
        <w:rPr>
          <w:rFonts w:ascii="Arial" w:hAnsi="Arial"/>
          <w:sz w:val="16"/>
          <w:szCs w:val="16"/>
        </w:rPr>
        <w:t xml:space="preserve"> FONTAINE CEDEX</w:t>
      </w:r>
    </w:p>
    <w:sectPr w:rsidR="00A168AD" w:rsidRPr="006E2F6A" w:rsidSect="00732C49">
      <w:pgSz w:w="11906" w:h="16838"/>
      <w:pgMar w:top="0" w:right="866" w:bottom="180" w:left="284" w:header="0" w:footer="323" w:gutter="0"/>
      <w:cols w:num="2" w:space="708" w:equalWidth="0">
        <w:col w:w="2236" w:space="32"/>
        <w:col w:w="848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9B" w:rsidRDefault="00B2229B">
      <w:r>
        <w:separator/>
      </w:r>
    </w:p>
  </w:endnote>
  <w:endnote w:type="continuationSeparator" w:id="1">
    <w:p w:rsidR="00B2229B" w:rsidRDefault="00B22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9B" w:rsidRDefault="00B2229B">
      <w:r>
        <w:separator/>
      </w:r>
    </w:p>
  </w:footnote>
  <w:footnote w:type="continuationSeparator" w:id="1">
    <w:p w:rsidR="00B2229B" w:rsidRDefault="00B22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458EB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C7272"/>
    <w:multiLevelType w:val="hybridMultilevel"/>
    <w:tmpl w:val="5B3A3F1A"/>
    <w:lvl w:ilvl="0" w:tplc="2800135E">
      <w:start w:val="115"/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EA3B17"/>
    <w:multiLevelType w:val="hybridMultilevel"/>
    <w:tmpl w:val="517C8116"/>
    <w:lvl w:ilvl="0" w:tplc="E8662AB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E1061"/>
    <w:multiLevelType w:val="hybridMultilevel"/>
    <w:tmpl w:val="D4FC6128"/>
    <w:lvl w:ilvl="0" w:tplc="42807952">
      <w:start w:val="1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5B2FEC"/>
    <w:multiLevelType w:val="hybridMultilevel"/>
    <w:tmpl w:val="4F840000"/>
    <w:lvl w:ilvl="0" w:tplc="2800135E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62AB7"/>
    <w:multiLevelType w:val="hybridMultilevel"/>
    <w:tmpl w:val="C0565BC8"/>
    <w:lvl w:ilvl="0" w:tplc="2800135E">
      <w:start w:val="1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25709"/>
    <w:multiLevelType w:val="hybridMultilevel"/>
    <w:tmpl w:val="3B8E471A"/>
    <w:lvl w:ilvl="0" w:tplc="62D867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223B5"/>
    <w:multiLevelType w:val="hybridMultilevel"/>
    <w:tmpl w:val="608E8CDE"/>
    <w:lvl w:ilvl="0" w:tplc="02A4A5F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240C17"/>
    <w:multiLevelType w:val="hybridMultilevel"/>
    <w:tmpl w:val="BEBCC576"/>
    <w:lvl w:ilvl="0" w:tplc="0E7CFC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F7640"/>
    <w:multiLevelType w:val="hybridMultilevel"/>
    <w:tmpl w:val="AA0877C8"/>
    <w:lvl w:ilvl="0" w:tplc="024A50A2">
      <w:start w:val="6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3E29CE"/>
    <w:multiLevelType w:val="hybridMultilevel"/>
    <w:tmpl w:val="D8D865B6"/>
    <w:lvl w:ilvl="0" w:tplc="199835EA">
      <w:start w:val="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C35D8B"/>
    <w:multiLevelType w:val="hybridMultilevel"/>
    <w:tmpl w:val="C9381462"/>
    <w:lvl w:ilvl="0" w:tplc="1F6E32FE">
      <w:start w:val="1"/>
      <w:numFmt w:val="upperLetter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2">
    <w:nsid w:val="65B51665"/>
    <w:multiLevelType w:val="hybridMultilevel"/>
    <w:tmpl w:val="DF929CDE"/>
    <w:lvl w:ilvl="0" w:tplc="6E74BC1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430530"/>
    <w:multiLevelType w:val="hybridMultilevel"/>
    <w:tmpl w:val="C868EEF4"/>
    <w:lvl w:ilvl="0" w:tplc="B4A4871C">
      <w:start w:val="1"/>
      <w:numFmt w:val="upperLetter"/>
      <w:lvlText w:val="%1."/>
      <w:lvlJc w:val="left"/>
      <w:pPr>
        <w:ind w:left="53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048" w:hanging="360"/>
      </w:pPr>
    </w:lvl>
    <w:lvl w:ilvl="2" w:tplc="040C001B" w:tentative="1">
      <w:start w:val="1"/>
      <w:numFmt w:val="lowerRoman"/>
      <w:lvlText w:val="%3."/>
      <w:lvlJc w:val="right"/>
      <w:pPr>
        <w:ind w:left="6768" w:hanging="180"/>
      </w:pPr>
    </w:lvl>
    <w:lvl w:ilvl="3" w:tplc="040C000F" w:tentative="1">
      <w:start w:val="1"/>
      <w:numFmt w:val="decimal"/>
      <w:lvlText w:val="%4."/>
      <w:lvlJc w:val="left"/>
      <w:pPr>
        <w:ind w:left="7488" w:hanging="360"/>
      </w:pPr>
    </w:lvl>
    <w:lvl w:ilvl="4" w:tplc="040C0019" w:tentative="1">
      <w:start w:val="1"/>
      <w:numFmt w:val="lowerLetter"/>
      <w:lvlText w:val="%5."/>
      <w:lvlJc w:val="left"/>
      <w:pPr>
        <w:ind w:left="8208" w:hanging="360"/>
      </w:pPr>
    </w:lvl>
    <w:lvl w:ilvl="5" w:tplc="040C001B" w:tentative="1">
      <w:start w:val="1"/>
      <w:numFmt w:val="lowerRoman"/>
      <w:lvlText w:val="%6."/>
      <w:lvlJc w:val="right"/>
      <w:pPr>
        <w:ind w:left="8928" w:hanging="180"/>
      </w:pPr>
    </w:lvl>
    <w:lvl w:ilvl="6" w:tplc="040C000F" w:tentative="1">
      <w:start w:val="1"/>
      <w:numFmt w:val="decimal"/>
      <w:lvlText w:val="%7."/>
      <w:lvlJc w:val="left"/>
      <w:pPr>
        <w:ind w:left="9648" w:hanging="360"/>
      </w:pPr>
    </w:lvl>
    <w:lvl w:ilvl="7" w:tplc="040C0019" w:tentative="1">
      <w:start w:val="1"/>
      <w:numFmt w:val="lowerLetter"/>
      <w:lvlText w:val="%8."/>
      <w:lvlJc w:val="left"/>
      <w:pPr>
        <w:ind w:left="10368" w:hanging="360"/>
      </w:pPr>
    </w:lvl>
    <w:lvl w:ilvl="8" w:tplc="040C001B" w:tentative="1">
      <w:start w:val="1"/>
      <w:numFmt w:val="lowerRoman"/>
      <w:lvlText w:val="%9."/>
      <w:lvlJc w:val="right"/>
      <w:pPr>
        <w:ind w:left="11088" w:hanging="180"/>
      </w:pPr>
    </w:lvl>
  </w:abstractNum>
  <w:abstractNum w:abstractNumId="14">
    <w:nsid w:val="7A8E6EBE"/>
    <w:multiLevelType w:val="hybridMultilevel"/>
    <w:tmpl w:val="93E8C62C"/>
    <w:lvl w:ilvl="0" w:tplc="75A830EE">
      <w:start w:val="6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10"/>
  </w:num>
  <w:num w:numId="8">
    <w:abstractNumId w:val="12"/>
  </w:num>
  <w:num w:numId="9">
    <w:abstractNumId w:val="7"/>
  </w:num>
  <w:num w:numId="10">
    <w:abstractNumId w:val="2"/>
  </w:num>
  <w:num w:numId="11">
    <w:abstractNumId w:val="13"/>
  </w:num>
  <w:num w:numId="12">
    <w:abstractNumId w:val="8"/>
  </w:num>
  <w:num w:numId="13">
    <w:abstractNumId w:val="0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9"/>
  <w:hyphenationZone w:val="4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867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B6FB7"/>
    <w:rsid w:val="00023081"/>
    <w:rsid w:val="000312A8"/>
    <w:rsid w:val="000515C2"/>
    <w:rsid w:val="00066989"/>
    <w:rsid w:val="000B4F0A"/>
    <w:rsid w:val="000C1429"/>
    <w:rsid w:val="00102011"/>
    <w:rsid w:val="0011769B"/>
    <w:rsid w:val="00121E07"/>
    <w:rsid w:val="00135F0A"/>
    <w:rsid w:val="00152759"/>
    <w:rsid w:val="001625B7"/>
    <w:rsid w:val="001652D1"/>
    <w:rsid w:val="00173BD1"/>
    <w:rsid w:val="0017461F"/>
    <w:rsid w:val="00175885"/>
    <w:rsid w:val="00191BD7"/>
    <w:rsid w:val="001C758E"/>
    <w:rsid w:val="001D5234"/>
    <w:rsid w:val="001D5BD4"/>
    <w:rsid w:val="001E071E"/>
    <w:rsid w:val="00203CF1"/>
    <w:rsid w:val="00203D6F"/>
    <w:rsid w:val="00212F17"/>
    <w:rsid w:val="0023665F"/>
    <w:rsid w:val="00242F9E"/>
    <w:rsid w:val="00244778"/>
    <w:rsid w:val="002479E5"/>
    <w:rsid w:val="00272B55"/>
    <w:rsid w:val="0028456D"/>
    <w:rsid w:val="002952FD"/>
    <w:rsid w:val="00297398"/>
    <w:rsid w:val="002A2990"/>
    <w:rsid w:val="002A2C7C"/>
    <w:rsid w:val="002B3463"/>
    <w:rsid w:val="002B5A27"/>
    <w:rsid w:val="002C2307"/>
    <w:rsid w:val="002D23D0"/>
    <w:rsid w:val="002F0091"/>
    <w:rsid w:val="002F0676"/>
    <w:rsid w:val="00300BCF"/>
    <w:rsid w:val="00301262"/>
    <w:rsid w:val="00304BD0"/>
    <w:rsid w:val="003071A1"/>
    <w:rsid w:val="003116DF"/>
    <w:rsid w:val="00313990"/>
    <w:rsid w:val="00323C4C"/>
    <w:rsid w:val="00336540"/>
    <w:rsid w:val="00351627"/>
    <w:rsid w:val="00360EEE"/>
    <w:rsid w:val="003635C6"/>
    <w:rsid w:val="00363F2C"/>
    <w:rsid w:val="00381230"/>
    <w:rsid w:val="0038382C"/>
    <w:rsid w:val="00390C30"/>
    <w:rsid w:val="003D0EFC"/>
    <w:rsid w:val="003D2EF6"/>
    <w:rsid w:val="003F10AA"/>
    <w:rsid w:val="003F4752"/>
    <w:rsid w:val="003F7C5E"/>
    <w:rsid w:val="00407A03"/>
    <w:rsid w:val="0042073C"/>
    <w:rsid w:val="00422242"/>
    <w:rsid w:val="004228E1"/>
    <w:rsid w:val="00422AA5"/>
    <w:rsid w:val="00426FB3"/>
    <w:rsid w:val="004641AF"/>
    <w:rsid w:val="00471EE4"/>
    <w:rsid w:val="00475545"/>
    <w:rsid w:val="004A40BA"/>
    <w:rsid w:val="004A43AB"/>
    <w:rsid w:val="004E5897"/>
    <w:rsid w:val="004F14AA"/>
    <w:rsid w:val="00527FAC"/>
    <w:rsid w:val="0055065B"/>
    <w:rsid w:val="0055467A"/>
    <w:rsid w:val="00556F14"/>
    <w:rsid w:val="00570D78"/>
    <w:rsid w:val="005728AC"/>
    <w:rsid w:val="005876A7"/>
    <w:rsid w:val="00590302"/>
    <w:rsid w:val="005C14C1"/>
    <w:rsid w:val="005C2E17"/>
    <w:rsid w:val="005C5D68"/>
    <w:rsid w:val="005D4214"/>
    <w:rsid w:val="005E3DF6"/>
    <w:rsid w:val="005F16BA"/>
    <w:rsid w:val="00604F08"/>
    <w:rsid w:val="0060677C"/>
    <w:rsid w:val="00610796"/>
    <w:rsid w:val="0061134B"/>
    <w:rsid w:val="0061343A"/>
    <w:rsid w:val="0062212E"/>
    <w:rsid w:val="006348FC"/>
    <w:rsid w:val="006376CF"/>
    <w:rsid w:val="006458FA"/>
    <w:rsid w:val="006509B2"/>
    <w:rsid w:val="00662F23"/>
    <w:rsid w:val="006646D4"/>
    <w:rsid w:val="00670E6D"/>
    <w:rsid w:val="00673E0F"/>
    <w:rsid w:val="00682D74"/>
    <w:rsid w:val="00694972"/>
    <w:rsid w:val="006A7792"/>
    <w:rsid w:val="006B5359"/>
    <w:rsid w:val="006E2F6A"/>
    <w:rsid w:val="0070470C"/>
    <w:rsid w:val="00732C49"/>
    <w:rsid w:val="0073446A"/>
    <w:rsid w:val="00743B28"/>
    <w:rsid w:val="00746F7E"/>
    <w:rsid w:val="0075592A"/>
    <w:rsid w:val="0076792A"/>
    <w:rsid w:val="00770143"/>
    <w:rsid w:val="00772A47"/>
    <w:rsid w:val="00773BFF"/>
    <w:rsid w:val="00781768"/>
    <w:rsid w:val="00783061"/>
    <w:rsid w:val="007950A0"/>
    <w:rsid w:val="007B3EED"/>
    <w:rsid w:val="007D21AF"/>
    <w:rsid w:val="007D6014"/>
    <w:rsid w:val="007E5563"/>
    <w:rsid w:val="00812999"/>
    <w:rsid w:val="00813F1F"/>
    <w:rsid w:val="00820B80"/>
    <w:rsid w:val="008274D1"/>
    <w:rsid w:val="008453BD"/>
    <w:rsid w:val="00846D95"/>
    <w:rsid w:val="0087049D"/>
    <w:rsid w:val="008A4768"/>
    <w:rsid w:val="008B066F"/>
    <w:rsid w:val="008B0E4E"/>
    <w:rsid w:val="008B7BD9"/>
    <w:rsid w:val="008D0984"/>
    <w:rsid w:val="008D0A55"/>
    <w:rsid w:val="008D127C"/>
    <w:rsid w:val="008D772A"/>
    <w:rsid w:val="008E3221"/>
    <w:rsid w:val="008F4C15"/>
    <w:rsid w:val="008F6748"/>
    <w:rsid w:val="00916A7E"/>
    <w:rsid w:val="00935004"/>
    <w:rsid w:val="009422FA"/>
    <w:rsid w:val="00944411"/>
    <w:rsid w:val="009707A9"/>
    <w:rsid w:val="00970DA2"/>
    <w:rsid w:val="00980E58"/>
    <w:rsid w:val="009944B6"/>
    <w:rsid w:val="009A178B"/>
    <w:rsid w:val="009B0F0E"/>
    <w:rsid w:val="009B35FF"/>
    <w:rsid w:val="009B3915"/>
    <w:rsid w:val="009B6FB7"/>
    <w:rsid w:val="00A04DFF"/>
    <w:rsid w:val="00A06B54"/>
    <w:rsid w:val="00A168AD"/>
    <w:rsid w:val="00A20E93"/>
    <w:rsid w:val="00A24AEF"/>
    <w:rsid w:val="00A26123"/>
    <w:rsid w:val="00A319D4"/>
    <w:rsid w:val="00A442AE"/>
    <w:rsid w:val="00A46D76"/>
    <w:rsid w:val="00A55040"/>
    <w:rsid w:val="00A5711F"/>
    <w:rsid w:val="00A57968"/>
    <w:rsid w:val="00A62A46"/>
    <w:rsid w:val="00A71888"/>
    <w:rsid w:val="00AB5415"/>
    <w:rsid w:val="00AC10E2"/>
    <w:rsid w:val="00AD0106"/>
    <w:rsid w:val="00AD2054"/>
    <w:rsid w:val="00AD49D2"/>
    <w:rsid w:val="00AE01F7"/>
    <w:rsid w:val="00AE41DA"/>
    <w:rsid w:val="00AE48F5"/>
    <w:rsid w:val="00AE5979"/>
    <w:rsid w:val="00AF0DD9"/>
    <w:rsid w:val="00B03D70"/>
    <w:rsid w:val="00B06F9A"/>
    <w:rsid w:val="00B2229B"/>
    <w:rsid w:val="00B2547C"/>
    <w:rsid w:val="00B43940"/>
    <w:rsid w:val="00B46DF9"/>
    <w:rsid w:val="00B51724"/>
    <w:rsid w:val="00B77E86"/>
    <w:rsid w:val="00B80114"/>
    <w:rsid w:val="00BB09D2"/>
    <w:rsid w:val="00BB1D36"/>
    <w:rsid w:val="00BC2142"/>
    <w:rsid w:val="00BC61FB"/>
    <w:rsid w:val="00BC69E2"/>
    <w:rsid w:val="00BC7E3E"/>
    <w:rsid w:val="00BD0E96"/>
    <w:rsid w:val="00BD7363"/>
    <w:rsid w:val="00BF0C3F"/>
    <w:rsid w:val="00BF37F9"/>
    <w:rsid w:val="00C0538D"/>
    <w:rsid w:val="00C07B1B"/>
    <w:rsid w:val="00C15D0C"/>
    <w:rsid w:val="00C15FCB"/>
    <w:rsid w:val="00C20A21"/>
    <w:rsid w:val="00C22225"/>
    <w:rsid w:val="00C24FE4"/>
    <w:rsid w:val="00C32148"/>
    <w:rsid w:val="00C34171"/>
    <w:rsid w:val="00C4071B"/>
    <w:rsid w:val="00C54D04"/>
    <w:rsid w:val="00C66105"/>
    <w:rsid w:val="00C72945"/>
    <w:rsid w:val="00C906AC"/>
    <w:rsid w:val="00CB0F58"/>
    <w:rsid w:val="00CB2884"/>
    <w:rsid w:val="00CB78E1"/>
    <w:rsid w:val="00CB7E71"/>
    <w:rsid w:val="00CC2955"/>
    <w:rsid w:val="00CD11B0"/>
    <w:rsid w:val="00CD300A"/>
    <w:rsid w:val="00CE6699"/>
    <w:rsid w:val="00CE695A"/>
    <w:rsid w:val="00CF0F19"/>
    <w:rsid w:val="00D15D9C"/>
    <w:rsid w:val="00D311F2"/>
    <w:rsid w:val="00D32F03"/>
    <w:rsid w:val="00D45E2A"/>
    <w:rsid w:val="00D45FC9"/>
    <w:rsid w:val="00D47A14"/>
    <w:rsid w:val="00D5231E"/>
    <w:rsid w:val="00D7501B"/>
    <w:rsid w:val="00D85B6E"/>
    <w:rsid w:val="00D96C4E"/>
    <w:rsid w:val="00DB2D81"/>
    <w:rsid w:val="00DB694A"/>
    <w:rsid w:val="00DC31DB"/>
    <w:rsid w:val="00DE6397"/>
    <w:rsid w:val="00DF4659"/>
    <w:rsid w:val="00DF7D80"/>
    <w:rsid w:val="00E0499E"/>
    <w:rsid w:val="00E26C39"/>
    <w:rsid w:val="00E31B2A"/>
    <w:rsid w:val="00E32A57"/>
    <w:rsid w:val="00E41019"/>
    <w:rsid w:val="00E4526C"/>
    <w:rsid w:val="00E454AA"/>
    <w:rsid w:val="00E532B3"/>
    <w:rsid w:val="00E57A0A"/>
    <w:rsid w:val="00E838E0"/>
    <w:rsid w:val="00E87169"/>
    <w:rsid w:val="00EA0E45"/>
    <w:rsid w:val="00ED5D25"/>
    <w:rsid w:val="00EE7EFD"/>
    <w:rsid w:val="00EF5934"/>
    <w:rsid w:val="00F00E0D"/>
    <w:rsid w:val="00F03132"/>
    <w:rsid w:val="00F160E7"/>
    <w:rsid w:val="00F20179"/>
    <w:rsid w:val="00F35C73"/>
    <w:rsid w:val="00F417B3"/>
    <w:rsid w:val="00F507E0"/>
    <w:rsid w:val="00F53094"/>
    <w:rsid w:val="00F56B5B"/>
    <w:rsid w:val="00F635FF"/>
    <w:rsid w:val="00F708B1"/>
    <w:rsid w:val="00F859B1"/>
    <w:rsid w:val="00FA708A"/>
    <w:rsid w:val="00FC2B20"/>
    <w:rsid w:val="00FC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28E1"/>
    <w:rPr>
      <w:sz w:val="24"/>
      <w:szCs w:val="24"/>
    </w:rPr>
  </w:style>
  <w:style w:type="paragraph" w:styleId="Titre1">
    <w:name w:val="heading 1"/>
    <w:basedOn w:val="Normal"/>
    <w:next w:val="Normal"/>
    <w:qFormat/>
    <w:rsid w:val="004228E1"/>
    <w:pPr>
      <w:keepNext/>
      <w:ind w:right="-458"/>
      <w:outlineLvl w:val="0"/>
    </w:pPr>
    <w:rPr>
      <w:rFonts w:ascii="Arial" w:hAnsi="Arial" w:cs="Arial"/>
      <w:b/>
      <w:bCs/>
      <w:sz w:val="20"/>
    </w:rPr>
  </w:style>
  <w:style w:type="paragraph" w:styleId="Titre2">
    <w:name w:val="heading 2"/>
    <w:basedOn w:val="Normal"/>
    <w:next w:val="Normal"/>
    <w:qFormat/>
    <w:rsid w:val="004228E1"/>
    <w:pPr>
      <w:keepNext/>
      <w:tabs>
        <w:tab w:val="left" w:pos="-240"/>
        <w:tab w:val="left" w:pos="0"/>
        <w:tab w:val="left" w:pos="1920"/>
      </w:tabs>
      <w:ind w:right="8328"/>
      <w:jc w:val="right"/>
      <w:outlineLvl w:val="1"/>
    </w:pPr>
    <w:rPr>
      <w:rFonts w:ascii="Arial" w:hAnsi="Arial" w:cs="Arial"/>
      <w:i/>
      <w:iCs/>
      <w:sz w:val="18"/>
    </w:rPr>
  </w:style>
  <w:style w:type="paragraph" w:styleId="Titre3">
    <w:name w:val="heading 3"/>
    <w:basedOn w:val="Normal"/>
    <w:next w:val="Normal"/>
    <w:qFormat/>
    <w:rsid w:val="004228E1"/>
    <w:pPr>
      <w:keepNext/>
      <w:ind w:right="-218"/>
      <w:jc w:val="right"/>
      <w:outlineLvl w:val="2"/>
    </w:pPr>
    <w:rPr>
      <w:rFonts w:ascii="Arial" w:hAnsi="Arial" w:cs="Arial"/>
      <w:b/>
      <w:bCs/>
      <w:sz w:val="16"/>
    </w:rPr>
  </w:style>
  <w:style w:type="paragraph" w:styleId="Titre4">
    <w:name w:val="heading 4"/>
    <w:basedOn w:val="Normal"/>
    <w:next w:val="Normal"/>
    <w:qFormat/>
    <w:rsid w:val="004228E1"/>
    <w:pPr>
      <w:keepNext/>
      <w:ind w:right="-240"/>
      <w:jc w:val="center"/>
      <w:outlineLvl w:val="3"/>
    </w:pPr>
    <w:rPr>
      <w:rFonts w:ascii="Arial" w:hAnsi="Arial" w:cs="Arial"/>
      <w:b/>
      <w:bCs/>
      <w:sz w:val="20"/>
    </w:rPr>
  </w:style>
  <w:style w:type="paragraph" w:styleId="Titre5">
    <w:name w:val="heading 5"/>
    <w:basedOn w:val="Normal"/>
    <w:next w:val="Normal"/>
    <w:qFormat/>
    <w:rsid w:val="004228E1"/>
    <w:pPr>
      <w:keepNext/>
      <w:outlineLvl w:val="4"/>
    </w:pPr>
    <w:rPr>
      <w:rFonts w:ascii="Arial" w:hAnsi="Arial" w:cs="Arial"/>
      <w:b/>
      <w:bCs/>
      <w:sz w:val="20"/>
    </w:rPr>
  </w:style>
  <w:style w:type="paragraph" w:styleId="Titre6">
    <w:name w:val="heading 6"/>
    <w:basedOn w:val="Normal"/>
    <w:next w:val="Normal"/>
    <w:qFormat/>
    <w:rsid w:val="004228E1"/>
    <w:pPr>
      <w:keepNext/>
      <w:ind w:left="2760" w:right="4"/>
      <w:outlineLvl w:val="5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228E1"/>
    <w:rPr>
      <w:color w:val="0000FF"/>
      <w:u w:val="single"/>
    </w:rPr>
  </w:style>
  <w:style w:type="character" w:styleId="Lienhypertextesuivivisit">
    <w:name w:val="FollowedHyperlink"/>
    <w:basedOn w:val="Policepardfaut"/>
    <w:rsid w:val="004228E1"/>
    <w:rPr>
      <w:color w:val="800080"/>
      <w:u w:val="single"/>
    </w:rPr>
  </w:style>
  <w:style w:type="paragraph" w:styleId="En-tte">
    <w:name w:val="header"/>
    <w:basedOn w:val="Normal"/>
    <w:rsid w:val="004228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228E1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4228E1"/>
    <w:pPr>
      <w:tabs>
        <w:tab w:val="left" w:pos="-120"/>
        <w:tab w:val="left" w:pos="0"/>
      </w:tabs>
      <w:ind w:right="9885"/>
      <w:jc w:val="right"/>
    </w:pPr>
    <w:rPr>
      <w:rFonts w:ascii="Arial" w:hAnsi="Arial" w:cs="Arial"/>
    </w:rPr>
  </w:style>
  <w:style w:type="paragraph" w:styleId="Retraitcorpsdetexte">
    <w:name w:val="Body Text Indent"/>
    <w:basedOn w:val="Normal"/>
    <w:rsid w:val="004228E1"/>
    <w:pPr>
      <w:tabs>
        <w:tab w:val="left" w:pos="-120"/>
        <w:tab w:val="left" w:pos="0"/>
      </w:tabs>
      <w:ind w:right="9645" w:hanging="120"/>
      <w:jc w:val="right"/>
    </w:pPr>
    <w:rPr>
      <w:rFonts w:ascii="Arial" w:hAnsi="Arial" w:cs="Arial"/>
      <w:sz w:val="18"/>
    </w:rPr>
  </w:style>
  <w:style w:type="paragraph" w:styleId="Normalcentr">
    <w:name w:val="Block Text"/>
    <w:basedOn w:val="Normal"/>
    <w:rsid w:val="004228E1"/>
    <w:pPr>
      <w:tabs>
        <w:tab w:val="left" w:pos="0"/>
        <w:tab w:val="left" w:pos="2160"/>
      </w:tabs>
      <w:ind w:left="120" w:right="8328" w:hanging="120"/>
      <w:jc w:val="right"/>
    </w:pPr>
    <w:rPr>
      <w:rFonts w:ascii="Arial" w:hAnsi="Arial" w:cs="Arial"/>
      <w:sz w:val="18"/>
    </w:rPr>
  </w:style>
  <w:style w:type="table" w:styleId="Grilledutableau">
    <w:name w:val="Table Grid"/>
    <w:basedOn w:val="TableauNormal"/>
    <w:rsid w:val="00813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5876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876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rsid w:val="00645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od&#232;les\LPH-Proviseur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9C0F9-BC11-44FC-9F29-80B8B46F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LPH-Proviseur.dot</Template>
  <TotalTime>85</TotalTime>
  <Pages>1</Pages>
  <Words>32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 HOTELIER CHALLES LES EAUX</dc:creator>
  <cp:lastModifiedBy>ASUS</cp:lastModifiedBy>
  <cp:revision>4</cp:revision>
  <cp:lastPrinted>2021-02-04T14:51:00Z</cp:lastPrinted>
  <dcterms:created xsi:type="dcterms:W3CDTF">2021-01-13T09:52:00Z</dcterms:created>
  <dcterms:modified xsi:type="dcterms:W3CDTF">2021-02-04T15:24:00Z</dcterms:modified>
</cp:coreProperties>
</file>